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宋体" w:hAnsi="宋体" w:eastAsia="宋体" w:cs="宋体"/>
          <w:b/>
          <w:bCs/>
          <w:sz w:val="44"/>
          <w:szCs w:val="44"/>
        </w:rPr>
      </w:pPr>
      <w:r>
        <w:rPr>
          <w:rFonts w:hint="eastAsia" w:ascii="宋体" w:hAnsi="宋体" w:eastAsia="宋体" w:cs="宋体"/>
          <w:b/>
          <w:bCs/>
          <w:sz w:val="44"/>
          <w:szCs w:val="44"/>
        </w:rPr>
        <w:t>内蒙古自治区生态环境能力</w:t>
      </w:r>
    </w:p>
    <w:p>
      <w:pPr>
        <w:spacing w:line="220" w:lineRule="atLeast"/>
        <w:jc w:val="center"/>
        <w:rPr>
          <w:rFonts w:ascii="宋体" w:hAnsi="宋体" w:eastAsia="宋体" w:cs="宋体"/>
          <w:b/>
          <w:bCs/>
          <w:sz w:val="44"/>
          <w:szCs w:val="44"/>
        </w:rPr>
      </w:pPr>
      <w:r>
        <w:rPr>
          <w:rFonts w:hint="eastAsia" w:ascii="宋体" w:hAnsi="宋体" w:eastAsia="宋体" w:cs="宋体"/>
          <w:b/>
          <w:bCs/>
          <w:sz w:val="44"/>
          <w:szCs w:val="44"/>
        </w:rPr>
        <w:t>评价管理办法(试行)</w:t>
      </w:r>
    </w:p>
    <w:p/>
    <w:p>
      <w:pPr>
        <w:spacing w:line="500" w:lineRule="exact"/>
        <w:jc w:val="center"/>
        <w:rPr>
          <w:rFonts w:ascii="宋体" w:hAnsi="宋体" w:eastAsia="宋体" w:cs="宋体"/>
          <w:b/>
          <w:bCs/>
          <w:sz w:val="32"/>
          <w:szCs w:val="32"/>
        </w:rPr>
      </w:pPr>
      <w:r>
        <w:rPr>
          <w:rFonts w:hint="eastAsia" w:ascii="宋体" w:hAnsi="宋体" w:eastAsia="宋体" w:cs="宋体"/>
          <w:b/>
          <w:bCs/>
          <w:sz w:val="32"/>
          <w:szCs w:val="32"/>
        </w:rPr>
        <w:t>第一章  总则</w:t>
      </w:r>
    </w:p>
    <w:p>
      <w:pPr>
        <w:spacing w:line="540" w:lineRule="exact"/>
        <w:ind w:firstLine="640" w:firstLineChars="200"/>
        <w:rPr>
          <w:rFonts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为了贯彻《国务院关于促进市场公平竞争维护市场正常秩序的若干意见》（国发[2014]20号）《环保部关于环保系统进一步推动环保产业发展的指导意见》（环法［2011］36号）及《关于深化放管服改革进一步优化政务环境的意见》，《关于推进行业协会商会诚信自律建设工作的意见》（民发[2014]225号）等相关文件精神，依据《内蒙古绿色生态产业促进会章程》中的相关条款，为加强行业自律、规范行业行为，发挥市场调节作用，促进生态环境污染治理市场的有序健康发展，结合自治区实际，特制定本办法。</w:t>
      </w:r>
    </w:p>
    <w:p>
      <w:pPr>
        <w:spacing w:line="540" w:lineRule="exact"/>
        <w:ind w:firstLine="640" w:firstLineChars="200"/>
        <w:rPr>
          <w:rFonts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本办法所称</w:t>
      </w:r>
      <w:r>
        <w:rPr>
          <w:rFonts w:hint="eastAsia" w:ascii="仿宋" w:hAnsi="仿宋" w:eastAsia="仿宋" w:cs="仿宋"/>
          <w:sz w:val="32"/>
          <w:szCs w:val="32"/>
          <w:lang w:eastAsia="zh-CN"/>
        </w:rPr>
        <w:t>能力评价</w:t>
      </w:r>
      <w:r>
        <w:rPr>
          <w:rFonts w:hint="eastAsia" w:ascii="仿宋" w:hAnsi="仿宋" w:eastAsia="仿宋" w:cs="仿宋"/>
          <w:sz w:val="32"/>
          <w:szCs w:val="32"/>
        </w:rPr>
        <w:t>是内蒙古绿色生态产业促进会立足于行业自律，以企业自愿申请为前提，按照规定的标准和程序，对相关会员单位的生态环境服务能力而开展的第三方评价活动。同时将评价结果向社会公开，供社会公众监督和有关部门、机构及组织采用。</w:t>
      </w:r>
    </w:p>
    <w:p>
      <w:pPr>
        <w:spacing w:line="540" w:lineRule="exact"/>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sz w:val="32"/>
          <w:szCs w:val="32"/>
        </w:rPr>
        <w:t>第三条</w:t>
      </w:r>
      <w:r>
        <w:rPr>
          <w:rFonts w:hint="eastAsia" w:ascii="仿宋" w:hAnsi="仿宋" w:eastAsia="仿宋" w:cs="仿宋"/>
          <w:sz w:val="32"/>
          <w:szCs w:val="32"/>
        </w:rPr>
        <w:t xml:space="preserve">  本办法适用</w:t>
      </w:r>
      <w:r>
        <w:rPr>
          <w:rFonts w:hint="eastAsia" w:ascii="仿宋" w:hAnsi="仿宋" w:eastAsia="仿宋" w:cs="仿宋"/>
          <w:color w:val="000000" w:themeColor="text1"/>
          <w:sz w:val="32"/>
          <w:szCs w:val="32"/>
          <w14:textFill>
            <w14:solidFill>
              <w14:schemeClr w14:val="tx1"/>
            </w14:solidFill>
          </w14:textFill>
        </w:rPr>
        <w:t>：环境咨询类</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环境治理设计类</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环境治理施工总承包类</w:t>
      </w:r>
      <w:r>
        <w:rPr>
          <w:rFonts w:hint="eastAsia" w:ascii="仿宋" w:hAnsi="仿宋" w:eastAsia="仿宋" w:cs="仿宋"/>
          <w:color w:val="000000" w:themeColor="text1"/>
          <w:sz w:val="32"/>
          <w:szCs w:val="32"/>
          <w:lang w:eastAsia="zh-CN"/>
          <w14:textFill>
            <w14:solidFill>
              <w14:schemeClr w14:val="tx1"/>
            </w14:solidFill>
          </w14:textFill>
        </w:rPr>
        <w:t>、环境污染治理设施运</w:t>
      </w:r>
      <w:r>
        <w:rPr>
          <w:rFonts w:hint="eastAsia" w:ascii="仿宋" w:hAnsi="仿宋" w:eastAsia="仿宋" w:cs="仿宋"/>
          <w:color w:val="000000" w:themeColor="text1"/>
          <w:sz w:val="32"/>
          <w:szCs w:val="32"/>
          <w:lang w:val="en-US" w:eastAsia="zh-CN"/>
          <w14:textFill>
            <w14:solidFill>
              <w14:schemeClr w14:val="tx1"/>
            </w14:solidFill>
          </w14:textFill>
        </w:rPr>
        <w:t>行</w:t>
      </w:r>
      <w:r>
        <w:rPr>
          <w:rFonts w:hint="eastAsia" w:ascii="仿宋" w:hAnsi="仿宋" w:eastAsia="仿宋" w:cs="仿宋"/>
          <w:color w:val="000000" w:themeColor="text1"/>
          <w:sz w:val="32"/>
          <w:szCs w:val="32"/>
          <w:lang w:eastAsia="zh-CN"/>
          <w14:textFill>
            <w14:solidFill>
              <w14:schemeClr w14:val="tx1"/>
            </w14:solidFill>
          </w14:textFill>
        </w:rPr>
        <w:t>类、环境监理类、</w:t>
      </w:r>
      <w:r>
        <w:rPr>
          <w:rFonts w:hint="eastAsia" w:ascii="仿宋" w:hAnsi="仿宋" w:eastAsia="仿宋" w:cs="仿宋"/>
          <w:color w:val="000000" w:themeColor="text1"/>
          <w:sz w:val="32"/>
          <w:szCs w:val="32"/>
          <w14:textFill>
            <w14:solidFill>
              <w14:schemeClr w14:val="tx1"/>
            </w14:solidFill>
          </w14:textFill>
        </w:rPr>
        <w:t>环境检测类等环保管家式服务</w:t>
      </w:r>
      <w:r>
        <w:rPr>
          <w:rFonts w:hint="eastAsia" w:ascii="仿宋" w:hAnsi="仿宋" w:eastAsia="仿宋" w:cs="仿宋"/>
          <w:color w:val="000000" w:themeColor="text1"/>
          <w:sz w:val="32"/>
          <w:szCs w:val="32"/>
          <w:lang w:eastAsia="zh-CN"/>
          <w14:textFill>
            <w14:solidFill>
              <w14:schemeClr w14:val="tx1"/>
            </w14:solidFill>
          </w14:textFill>
        </w:rPr>
        <w:t>。</w:t>
      </w:r>
    </w:p>
    <w:p>
      <w:pPr>
        <w:spacing w:line="540" w:lineRule="exact"/>
        <w:ind w:firstLine="640" w:firstLineChars="200"/>
        <w:rPr>
          <w:rFonts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凡符合本办法中有关规定的会员单位，皆可自愿申请生态环境</w:t>
      </w:r>
      <w:r>
        <w:rPr>
          <w:rFonts w:hint="eastAsia" w:ascii="仿宋" w:hAnsi="仿宋" w:eastAsia="仿宋" w:cs="仿宋"/>
          <w:sz w:val="32"/>
          <w:szCs w:val="32"/>
          <w:lang w:eastAsia="zh-CN"/>
        </w:rPr>
        <w:t>能力评价</w:t>
      </w:r>
      <w:r>
        <w:rPr>
          <w:rFonts w:hint="eastAsia" w:ascii="仿宋" w:hAnsi="仿宋" w:eastAsia="仿宋" w:cs="仿宋"/>
          <w:sz w:val="32"/>
          <w:szCs w:val="32"/>
        </w:rPr>
        <w:t>证书，经评价合格后，颁发《内蒙古自治区生态环境</w:t>
      </w:r>
      <w:r>
        <w:rPr>
          <w:rFonts w:hint="eastAsia" w:ascii="仿宋" w:hAnsi="仿宋" w:eastAsia="仿宋" w:cs="仿宋"/>
          <w:sz w:val="32"/>
          <w:szCs w:val="32"/>
          <w:lang w:eastAsia="zh-CN"/>
        </w:rPr>
        <w:t>能力评价</w:t>
      </w:r>
      <w:r>
        <w:rPr>
          <w:rFonts w:hint="eastAsia" w:ascii="仿宋" w:hAnsi="仿宋" w:eastAsia="仿宋" w:cs="仿宋"/>
          <w:sz w:val="32"/>
          <w:szCs w:val="32"/>
        </w:rPr>
        <w:t>证书》（以下简称“证书”）。</w:t>
      </w:r>
    </w:p>
    <w:p>
      <w:pPr>
        <w:spacing w:line="540" w:lineRule="exact"/>
        <w:ind w:firstLine="640" w:firstLineChars="200"/>
        <w:rPr>
          <w:rFonts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内蒙古绿色生态产业促进会（以下简称“绿促会”）组织实施生态环境服务能力的评价及证书的发放、管理和监督。</w:t>
      </w:r>
    </w:p>
    <w:p>
      <w:pPr>
        <w:spacing w:line="540" w:lineRule="exact"/>
        <w:ind w:firstLine="640" w:firstLineChars="200"/>
        <w:rPr>
          <w:rFonts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生态环境</w:t>
      </w:r>
      <w:r>
        <w:rPr>
          <w:rFonts w:hint="eastAsia" w:ascii="仿宋" w:hAnsi="仿宋" w:eastAsia="仿宋" w:cs="仿宋"/>
          <w:sz w:val="32"/>
          <w:szCs w:val="32"/>
          <w:lang w:eastAsia="zh-CN"/>
        </w:rPr>
        <w:t>能力评价</w:t>
      </w:r>
      <w:r>
        <w:rPr>
          <w:rFonts w:hint="eastAsia" w:ascii="仿宋" w:hAnsi="仿宋" w:eastAsia="仿宋" w:cs="仿宋"/>
          <w:sz w:val="32"/>
          <w:szCs w:val="32"/>
        </w:rPr>
        <w:t>遵循自律、自愿、公开、公平、公正的管理和监督原则。</w:t>
      </w:r>
    </w:p>
    <w:p>
      <w:pPr>
        <w:spacing w:line="500" w:lineRule="exact"/>
        <w:jc w:val="center"/>
        <w:rPr>
          <w:rFonts w:ascii="仿宋" w:hAnsi="仿宋" w:eastAsia="仿宋" w:cs="仿宋"/>
          <w:sz w:val="32"/>
          <w:szCs w:val="32"/>
        </w:rPr>
      </w:pPr>
      <w:r>
        <w:rPr>
          <w:rFonts w:hint="eastAsia" w:ascii="宋体" w:hAnsi="宋体" w:eastAsia="宋体" w:cs="宋体"/>
          <w:b/>
          <w:bCs/>
          <w:sz w:val="32"/>
          <w:szCs w:val="32"/>
        </w:rPr>
        <w:t xml:space="preserve">第二章  </w:t>
      </w:r>
      <w:r>
        <w:rPr>
          <w:rFonts w:hint="eastAsia" w:ascii="宋体" w:hAnsi="宋体" w:eastAsia="宋体" w:cs="宋体"/>
          <w:b/>
          <w:bCs/>
          <w:sz w:val="32"/>
          <w:szCs w:val="32"/>
          <w:lang w:val="en-US" w:eastAsia="zh-CN"/>
        </w:rPr>
        <w:t>评价</w:t>
      </w:r>
      <w:r>
        <w:rPr>
          <w:rFonts w:hint="eastAsia" w:ascii="宋体" w:hAnsi="宋体" w:eastAsia="宋体" w:cs="宋体"/>
          <w:b/>
          <w:bCs/>
          <w:sz w:val="32"/>
          <w:szCs w:val="32"/>
        </w:rPr>
        <w:t>证书和等级</w:t>
      </w:r>
    </w:p>
    <w:p>
      <w:pPr>
        <w:spacing w:after="0" w:line="540" w:lineRule="exact"/>
        <w:ind w:firstLine="640" w:firstLineChars="200"/>
        <w:rPr>
          <w:rFonts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证书分为</w:t>
      </w:r>
      <w:r>
        <w:rPr>
          <w:rFonts w:hint="eastAsia" w:ascii="仿宋" w:hAnsi="仿宋" w:eastAsia="仿宋" w:cs="仿宋"/>
          <w:sz w:val="32"/>
          <w:szCs w:val="32"/>
          <w:lang w:val="en-US" w:eastAsia="zh-CN"/>
        </w:rPr>
        <w:t>五</w:t>
      </w:r>
      <w:r>
        <w:rPr>
          <w:rFonts w:hint="eastAsia" w:ascii="仿宋" w:hAnsi="仿宋" w:eastAsia="仿宋" w:cs="仿宋"/>
          <w:sz w:val="32"/>
          <w:szCs w:val="32"/>
        </w:rPr>
        <w:t>类，每类中又分若干</w:t>
      </w:r>
      <w:r>
        <w:rPr>
          <w:rFonts w:hint="eastAsia" w:ascii="仿宋" w:hAnsi="仿宋" w:eastAsia="仿宋" w:cs="仿宋"/>
          <w:sz w:val="32"/>
          <w:szCs w:val="32"/>
          <w:lang w:val="en-US" w:eastAsia="zh-CN"/>
        </w:rPr>
        <w:t>个</w:t>
      </w:r>
      <w:r>
        <w:rPr>
          <w:rFonts w:hint="eastAsia" w:ascii="仿宋" w:hAnsi="仿宋" w:eastAsia="仿宋" w:cs="仿宋"/>
          <w:sz w:val="32"/>
          <w:szCs w:val="32"/>
        </w:rPr>
        <w:t>专业。（类别和专业见</w:t>
      </w:r>
      <w:r>
        <w:rPr>
          <w:rFonts w:hint="eastAsia" w:ascii="仿宋" w:hAnsi="仿宋" w:eastAsia="仿宋" w:cs="仿宋"/>
          <w:sz w:val="32"/>
          <w:szCs w:val="32"/>
          <w:lang w:val="en-US" w:eastAsia="zh-CN"/>
        </w:rPr>
        <w:t>附件中《内蒙古自治区生态环境能力评价类别和专业表》</w:t>
      </w:r>
      <w:r>
        <w:rPr>
          <w:rFonts w:hint="eastAsia" w:ascii="仿宋" w:hAnsi="仿宋" w:eastAsia="仿宋" w:cs="仿宋"/>
          <w:sz w:val="32"/>
          <w:szCs w:val="32"/>
        </w:rPr>
        <w:t>）</w:t>
      </w:r>
    </w:p>
    <w:p>
      <w:pPr>
        <w:numPr>
          <w:ilvl w:val="0"/>
          <w:numId w:val="1"/>
        </w:numPr>
        <w:spacing w:after="0" w:line="540" w:lineRule="exact"/>
        <w:ind w:firstLine="66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内蒙古自治区生态环境污染治理能力评价证书</w:t>
      </w:r>
    </w:p>
    <w:p>
      <w:pPr>
        <w:numPr>
          <w:ilvl w:val="0"/>
          <w:numId w:val="1"/>
        </w:numPr>
        <w:spacing w:after="0" w:line="540" w:lineRule="exact"/>
        <w:ind w:firstLine="660"/>
        <w:rPr>
          <w:rFonts w:hint="eastAsia" w:ascii="仿宋" w:hAnsi="仿宋" w:eastAsia="仿宋" w:cs="仿宋"/>
          <w:color w:val="000000" w:themeColor="text1"/>
          <w:spacing w:val="-20"/>
          <w:sz w:val="32"/>
          <w:szCs w:val="32"/>
          <w:lang w:val="en-US" w:eastAsia="zh-CN"/>
          <w14:textFill>
            <w14:solidFill>
              <w14:schemeClr w14:val="tx1"/>
            </w14:solidFill>
          </w14:textFill>
        </w:rPr>
      </w:pPr>
      <w:r>
        <w:rPr>
          <w:rFonts w:hint="eastAsia" w:ascii="仿宋" w:hAnsi="仿宋" w:eastAsia="仿宋" w:cs="仿宋"/>
          <w:color w:val="000000" w:themeColor="text1"/>
          <w:spacing w:val="-20"/>
          <w:sz w:val="32"/>
          <w:szCs w:val="32"/>
          <w:lang w:val="en-US" w:eastAsia="zh-CN"/>
          <w14:textFill>
            <w14:solidFill>
              <w14:schemeClr w14:val="tx1"/>
            </w14:solidFill>
          </w14:textFill>
        </w:rPr>
        <w:t>内蒙古自治区生态环境污染治理施工总承包能力评价证书</w:t>
      </w:r>
    </w:p>
    <w:p>
      <w:pPr>
        <w:numPr>
          <w:ilvl w:val="0"/>
          <w:numId w:val="1"/>
        </w:numPr>
        <w:spacing w:after="0" w:line="540" w:lineRule="exact"/>
        <w:ind w:firstLine="66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内蒙古自治区生态环境污染治理设计能力评价证书</w:t>
      </w:r>
    </w:p>
    <w:p>
      <w:pPr>
        <w:numPr>
          <w:ilvl w:val="0"/>
          <w:numId w:val="1"/>
        </w:numPr>
        <w:spacing w:after="0" w:line="540" w:lineRule="exact"/>
        <w:ind w:firstLine="66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内蒙古自治区生态环境咨询能力评价证书</w:t>
      </w:r>
    </w:p>
    <w:p>
      <w:pPr>
        <w:numPr>
          <w:ilvl w:val="0"/>
          <w:numId w:val="1"/>
        </w:numPr>
        <w:spacing w:after="0" w:line="540" w:lineRule="exact"/>
        <w:ind w:firstLine="66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内蒙古自治区生态环境检测能力评价证书</w:t>
      </w:r>
    </w:p>
    <w:p>
      <w:pPr>
        <w:numPr>
          <w:ilvl w:val="0"/>
          <w:numId w:val="1"/>
        </w:numPr>
        <w:spacing w:after="0" w:line="540" w:lineRule="exact"/>
        <w:ind w:firstLine="66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内蒙古自治区生态环境监理能力评价证书</w:t>
      </w:r>
    </w:p>
    <w:p>
      <w:pPr>
        <w:spacing w:line="540" w:lineRule="exact"/>
        <w:ind w:firstLine="640" w:firstLineChars="200"/>
        <w:rPr>
          <w:rFonts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证书等级分为一级、二级、三级(其中施工总承包类增加临时等级)。</w:t>
      </w:r>
    </w:p>
    <w:p>
      <w:pPr>
        <w:spacing w:line="500" w:lineRule="exact"/>
        <w:jc w:val="center"/>
        <w:rPr>
          <w:rFonts w:ascii="仿宋" w:hAnsi="仿宋" w:eastAsia="仿宋" w:cs="仿宋"/>
          <w:sz w:val="32"/>
          <w:szCs w:val="32"/>
        </w:rPr>
      </w:pPr>
      <w:r>
        <w:rPr>
          <w:rFonts w:hint="eastAsia" w:ascii="宋体" w:hAnsi="宋体" w:eastAsia="宋体" w:cs="宋体"/>
          <w:b/>
          <w:bCs/>
          <w:sz w:val="32"/>
          <w:szCs w:val="32"/>
        </w:rPr>
        <w:t>第三章  证书的申请和评价</w:t>
      </w:r>
    </w:p>
    <w:p>
      <w:pPr>
        <w:spacing w:after="0" w:line="500" w:lineRule="exact"/>
        <w:ind w:firstLine="640" w:firstLineChars="200"/>
        <w:rPr>
          <w:rFonts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w:t>
      </w:r>
      <w:r>
        <w:rPr>
          <w:rFonts w:hint="eastAsia" w:ascii="仿宋" w:hAnsi="仿宋" w:eastAsia="仿宋" w:cs="仿宋"/>
          <w:b/>
          <w:bCs/>
          <w:sz w:val="32"/>
          <w:szCs w:val="32"/>
        </w:rPr>
        <w:t>申请评价的程序</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在</w:t>
      </w:r>
      <w:r>
        <w:rPr>
          <w:rFonts w:hint="eastAsia" w:ascii="仿宋" w:hAnsi="仿宋" w:eastAsia="仿宋" w:cs="仿宋"/>
          <w:sz w:val="32"/>
          <w:szCs w:val="32"/>
          <w:lang w:val="en-US" w:eastAsia="zh-CN"/>
        </w:rPr>
        <w:t>内蒙古绿色生态产业促进会官</w:t>
      </w:r>
      <w:r>
        <w:rPr>
          <w:rFonts w:hint="eastAsia" w:ascii="仿宋" w:hAnsi="仿宋" w:eastAsia="仿宋" w:cs="仿宋"/>
          <w:sz w:val="32"/>
          <w:szCs w:val="32"/>
        </w:rPr>
        <w:t>网下载并如实填写申请表及相关材料，经绿促会初审并确认受理申请、现场核查、专家评审与综合评定等程序，符合规定的发放证书。</w:t>
      </w:r>
    </w:p>
    <w:p>
      <w:pPr>
        <w:spacing w:after="0" w:line="500" w:lineRule="exact"/>
        <w:ind w:firstLine="640" w:firstLineChars="200"/>
        <w:rPr>
          <w:rFonts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xml:space="preserve">  </w:t>
      </w:r>
      <w:r>
        <w:rPr>
          <w:rFonts w:hint="eastAsia" w:ascii="仿宋" w:hAnsi="仿宋" w:eastAsia="仿宋" w:cs="仿宋"/>
          <w:b/>
          <w:bCs/>
          <w:sz w:val="32"/>
          <w:szCs w:val="32"/>
        </w:rPr>
        <w:t>申报单位条件</w:t>
      </w:r>
    </w:p>
    <w:p>
      <w:pPr>
        <w:numPr>
          <w:ilvl w:val="0"/>
          <w:numId w:val="2"/>
        </w:numPr>
        <w:spacing w:after="0" w:line="500" w:lineRule="exact"/>
        <w:rPr>
          <w:rFonts w:ascii="仿宋" w:hAnsi="仿宋" w:eastAsia="仿宋" w:cs="仿宋"/>
          <w:sz w:val="32"/>
          <w:szCs w:val="32"/>
        </w:rPr>
      </w:pPr>
      <w:r>
        <w:rPr>
          <w:rFonts w:hint="eastAsia" w:ascii="仿宋" w:hAnsi="仿宋" w:eastAsia="仿宋" w:cs="仿宋"/>
          <w:sz w:val="32"/>
          <w:szCs w:val="32"/>
        </w:rPr>
        <w:t>独立法人，具有合法有效的营业执照或法人登记证书，社会信誉良好。</w:t>
      </w:r>
    </w:p>
    <w:p>
      <w:pPr>
        <w:numPr>
          <w:ilvl w:val="0"/>
          <w:numId w:val="2"/>
        </w:numPr>
        <w:spacing w:after="0" w:line="500" w:lineRule="exact"/>
        <w:rPr>
          <w:rFonts w:ascii="仿宋" w:hAnsi="仿宋" w:eastAsia="仿宋" w:cs="仿宋"/>
          <w:sz w:val="32"/>
          <w:szCs w:val="32"/>
        </w:rPr>
      </w:pPr>
      <w:r>
        <w:rPr>
          <w:rFonts w:hint="eastAsia" w:ascii="仿宋" w:hAnsi="仿宋" w:eastAsia="仿宋" w:cs="仿宋"/>
          <w:sz w:val="32"/>
          <w:szCs w:val="32"/>
        </w:rPr>
        <w:t>具备掌握相关专业技术水平和能力的专业技术人员</w:t>
      </w:r>
      <w:r>
        <w:rPr>
          <w:rFonts w:hint="eastAsia" w:ascii="仿宋" w:hAnsi="仿宋" w:eastAsia="仿宋" w:cs="仿宋"/>
          <w:sz w:val="32"/>
          <w:szCs w:val="32"/>
          <w:lang w:eastAsia="zh-CN"/>
        </w:rPr>
        <w:t>。</w:t>
      </w:r>
    </w:p>
    <w:p>
      <w:pPr>
        <w:numPr>
          <w:ilvl w:val="0"/>
          <w:numId w:val="2"/>
        </w:numPr>
        <w:spacing w:after="0" w:line="500" w:lineRule="exact"/>
        <w:rPr>
          <w:rFonts w:ascii="仿宋" w:hAnsi="仿宋" w:eastAsia="仿宋" w:cs="仿宋"/>
          <w:sz w:val="32"/>
          <w:szCs w:val="32"/>
        </w:rPr>
      </w:pPr>
      <w:r>
        <w:rPr>
          <w:rFonts w:hint="eastAsia" w:ascii="仿宋" w:hAnsi="仿宋" w:eastAsia="仿宋" w:cs="仿宋"/>
          <w:sz w:val="32"/>
          <w:szCs w:val="32"/>
        </w:rPr>
        <w:t>具有相应等级的生态环境服务业绩。</w:t>
      </w:r>
    </w:p>
    <w:p>
      <w:pPr>
        <w:numPr>
          <w:ilvl w:val="0"/>
          <w:numId w:val="2"/>
        </w:numPr>
        <w:spacing w:after="0" w:line="500" w:lineRule="exact"/>
        <w:rPr>
          <w:rFonts w:ascii="仿宋" w:hAnsi="仿宋" w:eastAsia="仿宋" w:cs="仿宋"/>
          <w:sz w:val="32"/>
          <w:szCs w:val="32"/>
        </w:rPr>
      </w:pPr>
      <w:r>
        <w:rPr>
          <w:rFonts w:hint="eastAsia" w:ascii="仿宋" w:hAnsi="仿宋" w:eastAsia="仿宋" w:cs="仿宋"/>
          <w:sz w:val="32"/>
          <w:szCs w:val="32"/>
        </w:rPr>
        <w:t>具有完善的组织结构和健全的质量管理体系。</w:t>
      </w:r>
    </w:p>
    <w:p>
      <w:pPr>
        <w:numPr>
          <w:ilvl w:val="0"/>
          <w:numId w:val="2"/>
        </w:numPr>
        <w:spacing w:line="500" w:lineRule="exact"/>
        <w:rPr>
          <w:rFonts w:ascii="仿宋" w:hAnsi="仿宋" w:eastAsia="仿宋" w:cs="仿宋"/>
          <w:sz w:val="32"/>
          <w:szCs w:val="32"/>
        </w:rPr>
      </w:pPr>
      <w:r>
        <w:rPr>
          <w:rFonts w:hint="eastAsia" w:ascii="仿宋" w:hAnsi="仿宋" w:eastAsia="仿宋" w:cs="仿宋"/>
          <w:sz w:val="32"/>
          <w:szCs w:val="32"/>
        </w:rPr>
        <w:t>具有证书分级分类标准要求的其它条件。</w:t>
      </w:r>
    </w:p>
    <w:p>
      <w:pPr>
        <w:spacing w:after="0" w:line="500" w:lineRule="exact"/>
        <w:ind w:firstLine="640" w:firstLineChars="200"/>
        <w:rPr>
          <w:rFonts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w:t>
      </w:r>
      <w:r>
        <w:rPr>
          <w:rFonts w:hint="eastAsia" w:ascii="仿宋" w:hAnsi="仿宋" w:eastAsia="仿宋" w:cs="仿宋"/>
          <w:b/>
          <w:bCs/>
          <w:sz w:val="32"/>
          <w:szCs w:val="32"/>
        </w:rPr>
        <w:t>申报资料</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val="en-US" w:eastAsia="zh-CN"/>
        </w:rPr>
        <w:t>申报单位按照附件中的《内蒙古自治区生态环境能力评价类别和专业表》、《内蒙古自治区生态环境能力评价项目业绩表、人员配备表》</w:t>
      </w:r>
      <w:r>
        <w:rPr>
          <w:rFonts w:hint="eastAsia" w:ascii="仿宋" w:hAnsi="仿宋" w:eastAsia="仿宋" w:cs="仿宋"/>
          <w:sz w:val="32"/>
          <w:szCs w:val="32"/>
        </w:rPr>
        <w:t>，确定申报类别、级别，并提供以下材料：</w:t>
      </w:r>
    </w:p>
    <w:p>
      <w:pPr>
        <w:spacing w:after="0" w:line="500" w:lineRule="exact"/>
        <w:ind w:firstLine="640" w:firstLineChars="200"/>
        <w:rPr>
          <w:rFonts w:ascii="仿宋" w:hAnsi="仿宋" w:eastAsia="仿宋" w:cs="仿宋"/>
          <w:spacing w:val="-20"/>
          <w:sz w:val="32"/>
          <w:szCs w:val="32"/>
        </w:rPr>
      </w:pPr>
      <w:r>
        <w:rPr>
          <w:rFonts w:hint="eastAsia" w:ascii="仿宋" w:hAnsi="仿宋" w:eastAsia="仿宋" w:cs="仿宋"/>
          <w:sz w:val="32"/>
          <w:szCs w:val="32"/>
        </w:rPr>
        <w:t>1、</w:t>
      </w:r>
      <w:r>
        <w:rPr>
          <w:rFonts w:hint="eastAsia" w:ascii="仿宋" w:hAnsi="仿宋" w:eastAsia="仿宋" w:cs="仿宋"/>
          <w:spacing w:val="-20"/>
          <w:sz w:val="32"/>
          <w:szCs w:val="32"/>
        </w:rPr>
        <w:t>填写《内蒙古自治区生态环境</w:t>
      </w:r>
      <w:r>
        <w:rPr>
          <w:rFonts w:hint="eastAsia" w:ascii="仿宋" w:hAnsi="仿宋" w:eastAsia="仿宋" w:cs="仿宋"/>
          <w:spacing w:val="-20"/>
          <w:sz w:val="32"/>
          <w:szCs w:val="32"/>
          <w:lang w:eastAsia="zh-CN"/>
        </w:rPr>
        <w:t>能力评价</w:t>
      </w:r>
      <w:r>
        <w:rPr>
          <w:rFonts w:hint="eastAsia" w:ascii="仿宋" w:hAnsi="仿宋" w:eastAsia="仿宋" w:cs="仿宋"/>
          <w:spacing w:val="-20"/>
          <w:sz w:val="32"/>
          <w:szCs w:val="32"/>
        </w:rPr>
        <w:t>申请表》。</w:t>
      </w:r>
    </w:p>
    <w:p>
      <w:pPr>
        <w:spacing w:after="0" w:line="500" w:lineRule="exact"/>
        <w:ind w:firstLine="640" w:firstLineChars="200"/>
        <w:rPr>
          <w:rFonts w:ascii="仿宋" w:hAnsi="仿宋" w:eastAsia="仿宋" w:cs="仿宋"/>
          <w:sz w:val="32"/>
          <w:szCs w:val="32"/>
        </w:rPr>
      </w:pPr>
      <w:r>
        <w:rPr>
          <w:rFonts w:hint="eastAsia" w:ascii="仿宋" w:hAnsi="仿宋" w:eastAsia="仿宋" w:cs="仿宋"/>
          <w:sz w:val="32"/>
          <w:szCs w:val="32"/>
        </w:rPr>
        <w:t>2、企业法人营业执照副本或事业单位复印件。</w:t>
      </w:r>
    </w:p>
    <w:p>
      <w:pPr>
        <w:spacing w:after="0" w:line="500" w:lineRule="exact"/>
        <w:ind w:firstLine="640" w:firstLineChars="200"/>
        <w:rPr>
          <w:rFonts w:ascii="仿宋" w:hAnsi="仿宋" w:eastAsia="仿宋" w:cs="仿宋"/>
          <w:sz w:val="32"/>
          <w:szCs w:val="32"/>
        </w:rPr>
      </w:pPr>
      <w:r>
        <w:rPr>
          <w:rFonts w:hint="eastAsia" w:ascii="仿宋" w:hAnsi="仿宋" w:eastAsia="仿宋" w:cs="仿宋"/>
          <w:sz w:val="32"/>
          <w:szCs w:val="32"/>
        </w:rPr>
        <w:t>3、工作场所自有产权证明或租赁合同复印件。</w:t>
      </w:r>
    </w:p>
    <w:p>
      <w:pPr>
        <w:spacing w:after="0" w:line="500" w:lineRule="exact"/>
        <w:ind w:firstLine="640" w:firstLineChars="200"/>
        <w:rPr>
          <w:rFonts w:ascii="仿宋" w:hAnsi="仿宋" w:eastAsia="仿宋" w:cs="仿宋"/>
          <w:sz w:val="32"/>
          <w:szCs w:val="32"/>
        </w:rPr>
      </w:pPr>
      <w:r>
        <w:rPr>
          <w:rFonts w:hint="eastAsia" w:ascii="仿宋" w:hAnsi="仿宋" w:eastAsia="仿宋" w:cs="仿宋"/>
          <w:sz w:val="32"/>
          <w:szCs w:val="32"/>
        </w:rPr>
        <w:t>4、组织结构和质量、环境、安全管理体系相关文件。</w:t>
      </w:r>
    </w:p>
    <w:p>
      <w:pPr>
        <w:spacing w:after="0" w:line="500" w:lineRule="exact"/>
        <w:ind w:firstLine="640" w:firstLineChars="200"/>
        <w:rPr>
          <w:rFonts w:ascii="仿宋" w:hAnsi="仿宋" w:eastAsia="仿宋" w:cs="仿宋"/>
          <w:sz w:val="32"/>
          <w:szCs w:val="32"/>
        </w:rPr>
      </w:pPr>
      <w:r>
        <w:rPr>
          <w:rFonts w:hint="eastAsia" w:ascii="仿宋" w:hAnsi="仿宋" w:eastAsia="仿宋" w:cs="仿宋"/>
          <w:sz w:val="32"/>
          <w:szCs w:val="32"/>
        </w:rPr>
        <w:t>5、各类别所需要的技术人员及业绩文件。</w:t>
      </w:r>
    </w:p>
    <w:p>
      <w:pPr>
        <w:spacing w:after="0" w:line="5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6、上一年度本单位财务状况报告或者其他资信证明</w:t>
      </w:r>
      <w:r>
        <w:rPr>
          <w:rFonts w:hint="eastAsia" w:ascii="仿宋" w:hAnsi="仿宋" w:eastAsia="仿宋" w:cs="仿宋"/>
          <w:sz w:val="32"/>
          <w:szCs w:val="32"/>
          <w:lang w:eastAsia="zh-CN"/>
        </w:rPr>
        <w:t>。</w:t>
      </w:r>
    </w:p>
    <w:p>
      <w:pPr>
        <w:spacing w:after="0" w:line="500" w:lineRule="exact"/>
        <w:ind w:firstLine="640" w:firstLineChars="200"/>
        <w:rPr>
          <w:rFonts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val="en-US" w:eastAsia="zh-CN"/>
        </w:rPr>
        <w:t>绿促会</w:t>
      </w:r>
      <w:r>
        <w:rPr>
          <w:rFonts w:hint="eastAsia" w:ascii="仿宋" w:hAnsi="仿宋" w:eastAsia="仿宋" w:cs="仿宋"/>
          <w:sz w:val="32"/>
          <w:szCs w:val="32"/>
        </w:rPr>
        <w:t>会员证书复印件。</w:t>
      </w:r>
    </w:p>
    <w:p>
      <w:pPr>
        <w:spacing w:after="0" w:line="500" w:lineRule="exact"/>
        <w:ind w:firstLine="640" w:firstLineChars="200"/>
        <w:rPr>
          <w:rFonts w:ascii="仿宋" w:hAnsi="仿宋" w:eastAsia="仿宋" w:cs="仿宋"/>
          <w:sz w:val="32"/>
          <w:szCs w:val="32"/>
        </w:rPr>
      </w:pPr>
      <w:r>
        <w:rPr>
          <w:rFonts w:hint="eastAsia" w:ascii="仿宋" w:hAnsi="仿宋" w:eastAsia="仿宋" w:cs="仿宋"/>
          <w:sz w:val="32"/>
          <w:szCs w:val="32"/>
        </w:rPr>
        <w:t>（二）材料装订：《申请表》与其他附件材料按顺序分别装订成册。</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（三）所有材料均需提供电子版。</w:t>
      </w:r>
    </w:p>
    <w:p>
      <w:pPr>
        <w:spacing w:after="0" w:line="500" w:lineRule="exact"/>
        <w:ind w:firstLine="640" w:firstLineChars="200"/>
        <w:rPr>
          <w:rFonts w:ascii="仿宋" w:hAnsi="仿宋" w:eastAsia="仿宋" w:cs="仿宋"/>
          <w:sz w:val="32"/>
          <w:szCs w:val="32"/>
        </w:rPr>
      </w:pPr>
      <w:r>
        <w:rPr>
          <w:rFonts w:hint="eastAsia" w:ascii="仿宋" w:hAnsi="仿宋" w:eastAsia="仿宋" w:cs="仿宋"/>
          <w:b/>
          <w:bCs/>
          <w:sz w:val="32"/>
          <w:szCs w:val="32"/>
        </w:rPr>
        <w:t xml:space="preserve">第十二条 </w:t>
      </w:r>
      <w:r>
        <w:rPr>
          <w:rFonts w:hint="eastAsia" w:ascii="仿宋" w:hAnsi="仿宋" w:eastAsia="仿宋" w:cs="仿宋"/>
          <w:sz w:val="32"/>
          <w:szCs w:val="32"/>
        </w:rPr>
        <w:t xml:space="preserve"> </w:t>
      </w:r>
      <w:r>
        <w:rPr>
          <w:rFonts w:hint="eastAsia" w:ascii="仿宋" w:hAnsi="仿宋" w:eastAsia="仿宋" w:cs="仿宋"/>
          <w:b/>
          <w:bCs/>
          <w:sz w:val="32"/>
          <w:szCs w:val="32"/>
        </w:rPr>
        <w:t>初审与核查</w:t>
      </w:r>
    </w:p>
    <w:p>
      <w:pPr>
        <w:ind w:firstLine="640" w:firstLineChars="200"/>
        <w:rPr>
          <w:rFonts w:ascii="仿宋" w:hAnsi="仿宋" w:eastAsia="仿宋" w:cs="仿宋"/>
          <w:sz w:val="32"/>
          <w:szCs w:val="32"/>
        </w:rPr>
      </w:pPr>
      <w:r>
        <w:rPr>
          <w:rFonts w:hint="eastAsia" w:ascii="仿宋" w:hAnsi="仿宋" w:eastAsia="仿宋" w:cs="仿宋"/>
          <w:sz w:val="32"/>
          <w:szCs w:val="32"/>
        </w:rPr>
        <w:t>绿促会对申报单位报送的申报资料进行初步审核，初审符合要求的，对企业进行现场核查、踏勘工程业绩（二级及以上证书抽查工程业绩、三级（包括临时）证书暂不考察工程业绩）。现场核查内容主要有：申请单位的生产、办公条件和必备的设备仪器，相关证件、证书文件、人员资料的原件，工程业绩合同、设计施工图纸，调试运行、竣工验收等相关资料的原件，确保申报材料的真实性和有效性。</w:t>
      </w:r>
    </w:p>
    <w:p>
      <w:pPr>
        <w:spacing w:line="500" w:lineRule="exact"/>
        <w:ind w:firstLine="640" w:firstLineChars="200"/>
        <w:rPr>
          <w:rFonts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xml:space="preserve">  绿促会组</w:t>
      </w:r>
      <w:r>
        <w:rPr>
          <w:rFonts w:hint="eastAsia" w:ascii="仿宋" w:hAnsi="仿宋" w:eastAsia="仿宋" w:cs="仿宋"/>
          <w:color w:val="auto"/>
          <w:sz w:val="32"/>
          <w:szCs w:val="32"/>
        </w:rPr>
        <w:t>织</w:t>
      </w:r>
      <w:r>
        <w:rPr>
          <w:rFonts w:hint="eastAsia" w:ascii="仿宋" w:hAnsi="仿宋" w:eastAsia="仿宋" w:cs="仿宋"/>
          <w:color w:val="auto"/>
          <w:sz w:val="32"/>
          <w:szCs w:val="32"/>
          <w:lang w:val="en-US" w:eastAsia="zh-CN"/>
        </w:rPr>
        <w:t>评审委员会</w:t>
      </w:r>
      <w:r>
        <w:rPr>
          <w:rFonts w:hint="eastAsia" w:ascii="仿宋" w:hAnsi="仿宋" w:eastAsia="仿宋" w:cs="仿宋"/>
          <w:color w:val="auto"/>
          <w:sz w:val="32"/>
          <w:szCs w:val="32"/>
        </w:rPr>
        <w:t>对申报资料、初审意见及核查情况进行综合评审评判，形成评价</w:t>
      </w:r>
      <w:r>
        <w:rPr>
          <w:rFonts w:hint="eastAsia" w:ascii="仿宋" w:hAnsi="仿宋" w:eastAsia="仿宋" w:cs="仿宋"/>
          <w:sz w:val="32"/>
          <w:szCs w:val="32"/>
        </w:rPr>
        <w:t>意见。</w:t>
      </w:r>
    </w:p>
    <w:p>
      <w:pPr>
        <w:spacing w:line="500" w:lineRule="exact"/>
        <w:ind w:firstLine="640" w:firstLineChars="200"/>
        <w:rPr>
          <w:rFonts w:ascii="仿宋" w:hAnsi="仿宋" w:eastAsia="仿宋" w:cs="仿宋"/>
          <w:sz w:val="32"/>
          <w:szCs w:val="32"/>
        </w:rPr>
      </w:pPr>
      <w:r>
        <w:rPr>
          <w:rFonts w:hint="eastAsia" w:ascii="仿宋" w:hAnsi="仿宋" w:eastAsia="仿宋" w:cs="仿宋"/>
          <w:b/>
          <w:bCs/>
          <w:sz w:val="32"/>
          <w:szCs w:val="32"/>
        </w:rPr>
        <w:t xml:space="preserve">第十四条 </w:t>
      </w:r>
      <w:r>
        <w:rPr>
          <w:rFonts w:hint="eastAsia" w:ascii="仿宋" w:hAnsi="仿宋" w:eastAsia="仿宋" w:cs="仿宋"/>
          <w:sz w:val="32"/>
          <w:szCs w:val="32"/>
        </w:rPr>
        <w:t xml:space="preserve"> 绿促会将结</w:t>
      </w:r>
      <w:r>
        <w:rPr>
          <w:rFonts w:hint="eastAsia" w:ascii="仿宋" w:hAnsi="仿宋" w:eastAsia="仿宋" w:cs="仿宋"/>
          <w:color w:val="auto"/>
          <w:sz w:val="32"/>
          <w:szCs w:val="32"/>
        </w:rPr>
        <w:t>合</w:t>
      </w:r>
      <w:r>
        <w:rPr>
          <w:rFonts w:hint="eastAsia" w:ascii="仿宋" w:hAnsi="仿宋" w:eastAsia="仿宋" w:cs="仿宋"/>
          <w:color w:val="auto"/>
          <w:sz w:val="32"/>
          <w:szCs w:val="32"/>
          <w:lang w:val="en-US" w:eastAsia="zh-CN"/>
        </w:rPr>
        <w:t>评审委员会</w:t>
      </w:r>
      <w:r>
        <w:rPr>
          <w:rFonts w:hint="eastAsia" w:ascii="仿宋" w:hAnsi="仿宋" w:eastAsia="仿宋" w:cs="仿宋"/>
          <w:color w:val="auto"/>
          <w:sz w:val="32"/>
          <w:szCs w:val="32"/>
        </w:rPr>
        <w:t>意</w:t>
      </w:r>
      <w:r>
        <w:rPr>
          <w:rFonts w:hint="eastAsia" w:ascii="仿宋" w:hAnsi="仿宋" w:eastAsia="仿宋" w:cs="仿宋"/>
          <w:sz w:val="32"/>
          <w:szCs w:val="32"/>
        </w:rPr>
        <w:t>见进行综合评价后，为具备服务能力的申报单位颁发《内蒙古自治区生态环境</w:t>
      </w:r>
      <w:r>
        <w:rPr>
          <w:rFonts w:hint="eastAsia" w:ascii="仿宋" w:hAnsi="仿宋" w:eastAsia="仿宋" w:cs="仿宋"/>
          <w:sz w:val="32"/>
          <w:szCs w:val="32"/>
          <w:lang w:eastAsia="zh-CN"/>
        </w:rPr>
        <w:t>能力评价</w:t>
      </w:r>
      <w:r>
        <w:rPr>
          <w:rFonts w:hint="eastAsia" w:ascii="仿宋" w:hAnsi="仿宋" w:eastAsia="仿宋" w:cs="仿宋"/>
          <w:sz w:val="32"/>
          <w:szCs w:val="32"/>
        </w:rPr>
        <w:t>证书》。并在绿促会</w:t>
      </w:r>
      <w:r>
        <w:rPr>
          <w:rFonts w:hint="eastAsia" w:ascii="仿宋" w:hAnsi="仿宋" w:eastAsia="仿宋" w:cs="仿宋"/>
          <w:sz w:val="32"/>
          <w:szCs w:val="32"/>
          <w:lang w:val="en-US" w:eastAsia="zh-CN"/>
        </w:rPr>
        <w:t>官</w:t>
      </w:r>
      <w:r>
        <w:rPr>
          <w:rFonts w:hint="eastAsia" w:ascii="仿宋" w:hAnsi="仿宋" w:eastAsia="仿宋" w:cs="仿宋"/>
          <w:sz w:val="32"/>
          <w:szCs w:val="32"/>
        </w:rPr>
        <w:t>网设置的信息平台上及时公</w:t>
      </w:r>
      <w:r>
        <w:rPr>
          <w:rFonts w:hint="eastAsia" w:ascii="仿宋" w:hAnsi="仿宋" w:eastAsia="仿宋" w:cs="仿宋"/>
          <w:sz w:val="32"/>
          <w:szCs w:val="32"/>
          <w:lang w:val="en-US" w:eastAsia="zh-CN"/>
        </w:rPr>
        <w:t>布</w:t>
      </w:r>
      <w:r>
        <w:rPr>
          <w:rFonts w:hint="eastAsia" w:ascii="仿宋" w:hAnsi="仿宋" w:eastAsia="仿宋" w:cs="仿宋"/>
          <w:sz w:val="32"/>
          <w:szCs w:val="32"/>
        </w:rPr>
        <w:t>信息，对申报单位进行</w:t>
      </w:r>
      <w:r>
        <w:rPr>
          <w:rFonts w:hint="eastAsia" w:ascii="仿宋" w:hAnsi="仿宋" w:eastAsia="仿宋" w:cs="仿宋"/>
          <w:color w:val="auto"/>
          <w:sz w:val="30"/>
          <w:szCs w:val="30"/>
        </w:rPr>
        <w:t>5个工作日</w:t>
      </w:r>
      <w:r>
        <w:rPr>
          <w:rFonts w:hint="eastAsia" w:ascii="仿宋" w:hAnsi="仿宋" w:eastAsia="仿宋" w:cs="仿宋"/>
          <w:sz w:val="32"/>
          <w:szCs w:val="32"/>
        </w:rPr>
        <w:t>公示，</w:t>
      </w:r>
      <w:r>
        <w:rPr>
          <w:rFonts w:hint="eastAsia" w:ascii="仿宋" w:hAnsi="仿宋" w:eastAsia="仿宋" w:cs="仿宋"/>
          <w:color w:val="auto"/>
          <w:sz w:val="30"/>
          <w:szCs w:val="30"/>
        </w:rPr>
        <w:t>无异议后，予以批准并颁发</w:t>
      </w:r>
      <w:r>
        <w:rPr>
          <w:rFonts w:hint="eastAsia" w:ascii="仿宋" w:hAnsi="仿宋" w:eastAsia="仿宋" w:cs="仿宋"/>
          <w:color w:val="auto"/>
          <w:sz w:val="30"/>
          <w:szCs w:val="30"/>
          <w:lang w:val="en-US" w:eastAsia="zh-CN"/>
        </w:rPr>
        <w:t>证书</w:t>
      </w:r>
      <w:r>
        <w:rPr>
          <w:rFonts w:hint="eastAsia" w:ascii="仿宋" w:hAnsi="仿宋" w:eastAsia="仿宋" w:cs="仿宋"/>
          <w:sz w:val="32"/>
          <w:szCs w:val="32"/>
        </w:rPr>
        <w:t>。</w:t>
      </w:r>
    </w:p>
    <w:p>
      <w:pPr>
        <w:spacing w:line="500" w:lineRule="exact"/>
        <w:jc w:val="center"/>
        <w:rPr>
          <w:rFonts w:ascii="宋体" w:hAnsi="宋体" w:eastAsia="宋体" w:cs="宋体"/>
          <w:b/>
          <w:bCs/>
          <w:sz w:val="32"/>
          <w:szCs w:val="32"/>
        </w:rPr>
      </w:pPr>
      <w:r>
        <w:rPr>
          <w:rFonts w:hint="eastAsia" w:ascii="宋体" w:hAnsi="宋体" w:eastAsia="宋体" w:cs="宋体"/>
          <w:b/>
          <w:bCs/>
          <w:sz w:val="32"/>
          <w:szCs w:val="32"/>
        </w:rPr>
        <w:t>第四章   证书的使用和管理</w:t>
      </w:r>
    </w:p>
    <w:p>
      <w:pPr>
        <w:spacing w:line="500" w:lineRule="exact"/>
        <w:ind w:firstLine="660" w:firstLineChars="206"/>
        <w:rPr>
          <w:rFonts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rPr>
        <w:t xml:space="preserve">  一级、二级证书有效期为二年，三级证书（含临时）有效期为一年。</w:t>
      </w:r>
    </w:p>
    <w:p>
      <w:pPr>
        <w:spacing w:line="500" w:lineRule="exact"/>
        <w:ind w:firstLine="660" w:firstLineChars="206"/>
        <w:rPr>
          <w:rFonts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xml:space="preserve">  证书由绿促会组织召开专题会议，审核通过后统一公布、发放。</w:t>
      </w:r>
    </w:p>
    <w:p>
      <w:pPr>
        <w:spacing w:line="500" w:lineRule="exact"/>
        <w:ind w:firstLine="660" w:firstLineChars="206"/>
        <w:rPr>
          <w:rFonts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xml:space="preserve"> 持有证书单位必须与绿促会签订内蒙古绿色生态产业行业自律承诺书，承诺遵守法律法规，遵守行业准则，遵守自律规则。</w:t>
      </w:r>
    </w:p>
    <w:p>
      <w:pPr>
        <w:spacing w:line="500" w:lineRule="exact"/>
        <w:ind w:firstLine="660" w:firstLineChars="206"/>
        <w:rPr>
          <w:rFonts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sz w:val="32"/>
          <w:szCs w:val="32"/>
        </w:rPr>
        <w:t xml:space="preserve">  证书由</w:t>
      </w:r>
      <w:r>
        <w:rPr>
          <w:rFonts w:hint="eastAsia" w:ascii="仿宋" w:hAnsi="仿宋" w:eastAsia="仿宋" w:cs="仿宋"/>
          <w:sz w:val="32"/>
          <w:szCs w:val="32"/>
          <w:lang w:eastAsia="zh-CN"/>
        </w:rPr>
        <w:t>绿促会</w:t>
      </w:r>
      <w:r>
        <w:rPr>
          <w:rFonts w:hint="eastAsia" w:ascii="仿宋" w:hAnsi="仿宋" w:eastAsia="仿宋" w:cs="仿宋"/>
          <w:sz w:val="32"/>
          <w:szCs w:val="32"/>
        </w:rPr>
        <w:t>统一印制。</w:t>
      </w:r>
    </w:p>
    <w:p>
      <w:pPr>
        <w:spacing w:line="500" w:lineRule="exact"/>
        <w:ind w:firstLine="660" w:firstLineChars="206"/>
        <w:rPr>
          <w:rFonts w:ascii="仿宋" w:hAnsi="仿宋" w:eastAsia="仿宋" w:cs="仿宋"/>
          <w:sz w:val="32"/>
          <w:szCs w:val="32"/>
        </w:rPr>
      </w:pPr>
      <w:r>
        <w:rPr>
          <w:rFonts w:hint="eastAsia" w:ascii="仿宋" w:hAnsi="仿宋" w:eastAsia="仿宋" w:cs="仿宋"/>
          <w:b/>
          <w:bCs/>
          <w:sz w:val="32"/>
          <w:szCs w:val="32"/>
        </w:rPr>
        <w:t>第十九条</w:t>
      </w:r>
      <w:r>
        <w:rPr>
          <w:rFonts w:hint="eastAsia" w:ascii="仿宋" w:hAnsi="仿宋" w:eastAsia="仿宋" w:cs="仿宋"/>
          <w:sz w:val="32"/>
          <w:szCs w:val="32"/>
        </w:rPr>
        <w:t xml:space="preserve">  </w:t>
      </w:r>
      <w:r>
        <w:rPr>
          <w:rFonts w:hint="eastAsia" w:ascii="仿宋" w:hAnsi="仿宋" w:eastAsia="仿宋" w:cs="仿宋"/>
          <w:sz w:val="32"/>
          <w:szCs w:val="32"/>
          <w:highlight w:val="none"/>
        </w:rPr>
        <w:t>证书有效期内实施动态检查</w:t>
      </w:r>
      <w:r>
        <w:rPr>
          <w:rFonts w:hint="eastAsia" w:ascii="仿宋" w:hAnsi="仿宋" w:eastAsia="仿宋" w:cs="仿宋"/>
          <w:sz w:val="32"/>
          <w:szCs w:val="32"/>
        </w:rPr>
        <w:t>,一般一年检查一次。被检查的持证单位应当在接到检查通知30天内将证书年度报告表（见附件</w:t>
      </w:r>
      <w:r>
        <w:rPr>
          <w:rFonts w:hint="eastAsia" w:ascii="仿宋" w:hAnsi="仿宋" w:eastAsia="仿宋" w:cs="仿宋"/>
          <w:sz w:val="32"/>
          <w:szCs w:val="32"/>
          <w:lang w:val="en-US" w:eastAsia="zh-CN"/>
        </w:rPr>
        <w:t>8</w:t>
      </w:r>
      <w:r>
        <w:rPr>
          <w:rFonts w:hint="eastAsia" w:ascii="仿宋" w:hAnsi="仿宋" w:eastAsia="仿宋" w:cs="仿宋"/>
          <w:sz w:val="32"/>
          <w:szCs w:val="32"/>
        </w:rPr>
        <w:t>）、相关年检资料报绿促会。绿促会对所提交资料进行审核抽查，经审查符合条件的予以通过年检；对达不到原条件的，给予60天的整改期限,期满依然达不到标准要求的取消证书:对不按要求提交年检材料的，视为年检不通过予以通报并撤销证书。</w:t>
      </w:r>
    </w:p>
    <w:p>
      <w:pPr>
        <w:spacing w:line="500" w:lineRule="exact"/>
        <w:ind w:firstLine="660" w:firstLineChars="206"/>
        <w:rPr>
          <w:rFonts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xml:space="preserve">  绿促会将定期举办各类专业技术人员培训班，申请相关等级证书的单位应派对应专业技术人员参加培训，建立与等级证书相适应的专业技术队伍。专业技术人员培训除重点培训专业技术知识外，还应培训政策法规、企业管理、网络信息等方面的内容。</w:t>
      </w:r>
    </w:p>
    <w:p>
      <w:pPr>
        <w:spacing w:line="500" w:lineRule="exact"/>
        <w:ind w:firstLine="660" w:firstLineChars="206"/>
        <w:rPr>
          <w:rFonts w:ascii="仿宋" w:hAnsi="仿宋" w:eastAsia="仿宋" w:cs="仿宋"/>
          <w:sz w:val="32"/>
          <w:szCs w:val="32"/>
        </w:rPr>
      </w:pPr>
      <w:r>
        <w:rPr>
          <w:rFonts w:hint="eastAsia" w:ascii="仿宋" w:hAnsi="仿宋" w:eastAsia="仿宋" w:cs="仿宋"/>
          <w:b/>
          <w:bCs/>
          <w:sz w:val="32"/>
          <w:szCs w:val="32"/>
        </w:rPr>
        <w:t>第二十一条</w:t>
      </w:r>
      <w:r>
        <w:rPr>
          <w:rFonts w:hint="eastAsia" w:ascii="仿宋" w:hAnsi="仿宋" w:eastAsia="仿宋" w:cs="仿宋"/>
          <w:sz w:val="32"/>
          <w:szCs w:val="32"/>
        </w:rPr>
        <w:t xml:space="preserve">  持证单位的单位名称、法人代表、办公地点、通讯方式发生变化以及单位发生分离、合并的，应在变化后的30日内办理证书变更手续（见附件</w:t>
      </w:r>
      <w:r>
        <w:rPr>
          <w:rFonts w:hint="eastAsia" w:ascii="仿宋" w:hAnsi="仿宋" w:eastAsia="仿宋" w:cs="仿宋"/>
          <w:sz w:val="32"/>
          <w:szCs w:val="32"/>
          <w:lang w:val="en-US" w:eastAsia="zh-CN"/>
        </w:rPr>
        <w:t>7</w:t>
      </w:r>
      <w:r>
        <w:rPr>
          <w:rFonts w:hint="eastAsia" w:ascii="仿宋" w:hAnsi="仿宋" w:eastAsia="仿宋" w:cs="仿宋"/>
          <w:sz w:val="32"/>
          <w:szCs w:val="32"/>
        </w:rPr>
        <w:t>）。</w:t>
      </w:r>
    </w:p>
    <w:p>
      <w:pPr>
        <w:spacing w:line="500" w:lineRule="exact"/>
        <w:ind w:firstLine="660" w:firstLineChars="206"/>
        <w:rPr>
          <w:rFonts w:ascii="仿宋" w:hAnsi="仿宋" w:eastAsia="仿宋" w:cs="仿宋"/>
          <w:sz w:val="32"/>
          <w:szCs w:val="32"/>
        </w:rPr>
      </w:pPr>
      <w:r>
        <w:rPr>
          <w:rFonts w:hint="eastAsia" w:ascii="仿宋" w:hAnsi="仿宋" w:eastAsia="仿宋" w:cs="仿宋"/>
          <w:b/>
          <w:bCs/>
          <w:sz w:val="32"/>
          <w:szCs w:val="32"/>
        </w:rPr>
        <w:t>第二十二条</w:t>
      </w:r>
      <w:r>
        <w:rPr>
          <w:rFonts w:hint="eastAsia" w:ascii="仿宋" w:hAnsi="仿宋" w:eastAsia="仿宋" w:cs="仿宋"/>
          <w:sz w:val="32"/>
          <w:szCs w:val="32"/>
        </w:rPr>
        <w:t xml:space="preserve">  证书期满后自动失效。继续申请证书的单位，可在有效期前2个月内申请证书复评，重新填写《内蒙古自治区生态环境</w:t>
      </w:r>
      <w:r>
        <w:rPr>
          <w:rFonts w:hint="eastAsia" w:ascii="仿宋" w:hAnsi="仿宋" w:eastAsia="仿宋" w:cs="仿宋"/>
          <w:sz w:val="32"/>
          <w:szCs w:val="32"/>
          <w:lang w:eastAsia="zh-CN"/>
        </w:rPr>
        <w:t>能力评价</w:t>
      </w:r>
      <w:r>
        <w:rPr>
          <w:rFonts w:hint="eastAsia" w:ascii="仿宋" w:hAnsi="仿宋" w:eastAsia="仿宋" w:cs="仿宋"/>
          <w:sz w:val="32"/>
          <w:szCs w:val="32"/>
        </w:rPr>
        <w:t>申请表》，并附企业法人营业执照和原证书复印件及证书有效期内完成的相关业绩。</w:t>
      </w:r>
    </w:p>
    <w:p>
      <w:pPr>
        <w:spacing w:line="500" w:lineRule="exact"/>
        <w:ind w:firstLine="660" w:firstLineChars="206"/>
        <w:rPr>
          <w:rFonts w:ascii="仿宋" w:hAnsi="仿宋" w:eastAsia="仿宋" w:cs="仿宋"/>
          <w:sz w:val="32"/>
          <w:szCs w:val="32"/>
        </w:rPr>
      </w:pPr>
      <w:r>
        <w:rPr>
          <w:rFonts w:hint="eastAsia" w:ascii="仿宋" w:hAnsi="仿宋" w:eastAsia="仿宋" w:cs="仿宋"/>
          <w:b/>
          <w:bCs/>
          <w:sz w:val="32"/>
          <w:szCs w:val="32"/>
        </w:rPr>
        <w:t>第二十三条</w:t>
      </w:r>
      <w:r>
        <w:rPr>
          <w:rFonts w:hint="eastAsia" w:ascii="仿宋" w:hAnsi="仿宋" w:eastAsia="仿宋" w:cs="仿宋"/>
          <w:sz w:val="32"/>
          <w:szCs w:val="32"/>
        </w:rPr>
        <w:t xml:space="preserve">  证书限于持证单位使用，禁止转借、转让和挂靠。</w:t>
      </w:r>
    </w:p>
    <w:p>
      <w:pPr>
        <w:spacing w:after="0" w:line="500" w:lineRule="exact"/>
        <w:ind w:firstLine="660" w:firstLineChars="206"/>
        <w:rPr>
          <w:rFonts w:ascii="仿宋" w:hAnsi="仿宋" w:eastAsia="仿宋" w:cs="仿宋"/>
          <w:sz w:val="32"/>
          <w:szCs w:val="32"/>
        </w:rPr>
      </w:pPr>
      <w:r>
        <w:rPr>
          <w:rFonts w:hint="eastAsia" w:ascii="仿宋" w:hAnsi="仿宋" w:eastAsia="仿宋" w:cs="仿宋"/>
          <w:b/>
          <w:bCs/>
          <w:sz w:val="32"/>
          <w:szCs w:val="32"/>
        </w:rPr>
        <w:t>第二十四条</w:t>
      </w:r>
      <w:r>
        <w:rPr>
          <w:rFonts w:hint="eastAsia" w:ascii="仿宋" w:hAnsi="仿宋" w:eastAsia="仿宋" w:cs="仿宋"/>
          <w:sz w:val="32"/>
          <w:szCs w:val="32"/>
        </w:rPr>
        <w:t xml:space="preserve">  持证书单位有下列行为之一的，视其情节轻重，分别给予通报、限期整改、降低等级或注销证书等处罚。</w:t>
      </w:r>
    </w:p>
    <w:p>
      <w:pPr>
        <w:numPr>
          <w:ilvl w:val="0"/>
          <w:numId w:val="3"/>
        </w:numPr>
        <w:spacing w:after="0" w:line="500" w:lineRule="exact"/>
        <w:rPr>
          <w:rFonts w:ascii="仿宋" w:hAnsi="仿宋" w:eastAsia="仿宋" w:cs="仿宋"/>
          <w:sz w:val="32"/>
          <w:szCs w:val="32"/>
        </w:rPr>
      </w:pPr>
      <w:r>
        <w:rPr>
          <w:rFonts w:hint="eastAsia" w:ascii="仿宋" w:hAnsi="仿宋" w:eastAsia="仿宋" w:cs="仿宋"/>
          <w:sz w:val="32"/>
          <w:szCs w:val="32"/>
        </w:rPr>
        <w:t>申报单位采用欺骗、隐瞒、提供假资料等手段取得证书的，一经发现，注销其证书，且两年内不受理其申请。</w:t>
      </w:r>
    </w:p>
    <w:p>
      <w:pPr>
        <w:numPr>
          <w:ilvl w:val="0"/>
          <w:numId w:val="3"/>
        </w:numPr>
        <w:spacing w:after="0" w:line="500" w:lineRule="exact"/>
        <w:rPr>
          <w:rFonts w:ascii="仿宋" w:hAnsi="仿宋" w:eastAsia="仿宋" w:cs="仿宋"/>
          <w:sz w:val="32"/>
          <w:szCs w:val="32"/>
        </w:rPr>
      </w:pPr>
      <w:r>
        <w:rPr>
          <w:rFonts w:hint="eastAsia" w:ascii="仿宋" w:hAnsi="仿宋" w:eastAsia="仿宋" w:cs="仿宋"/>
          <w:sz w:val="32"/>
          <w:szCs w:val="32"/>
        </w:rPr>
        <w:t>转借、转让、挂靠和涂改证书的，视情节轻重，分别给予通报，限期整改，降低等级的处罚，情节严重的注销其证书。</w:t>
      </w:r>
    </w:p>
    <w:p>
      <w:pPr>
        <w:numPr>
          <w:ilvl w:val="0"/>
          <w:numId w:val="3"/>
        </w:numPr>
        <w:spacing w:line="500" w:lineRule="exact"/>
        <w:rPr>
          <w:rFonts w:ascii="仿宋" w:hAnsi="仿宋" w:eastAsia="仿宋" w:cs="仿宋"/>
          <w:sz w:val="32"/>
          <w:szCs w:val="32"/>
        </w:rPr>
      </w:pPr>
      <w:r>
        <w:rPr>
          <w:rFonts w:hint="eastAsia" w:ascii="仿宋" w:hAnsi="仿宋" w:eastAsia="仿宋" w:cs="仿宋"/>
          <w:sz w:val="32"/>
          <w:szCs w:val="32"/>
        </w:rPr>
        <w:t>持证单位所承接的项目达不到国家和地方有关标准和规定的，限期整改，整改达不到要求的，降低证书等级，情节严重的（包括造成污染事故）向行政管理部门通报，同时注销证书。</w:t>
      </w:r>
    </w:p>
    <w:p>
      <w:pPr>
        <w:spacing w:line="500" w:lineRule="exact"/>
        <w:ind w:firstLine="660" w:firstLineChars="206"/>
        <w:rPr>
          <w:rFonts w:ascii="仿宋" w:hAnsi="仿宋" w:eastAsia="仿宋" w:cs="仿宋"/>
          <w:sz w:val="32"/>
          <w:szCs w:val="32"/>
        </w:rPr>
      </w:pPr>
      <w:r>
        <w:rPr>
          <w:rFonts w:hint="eastAsia" w:ascii="仿宋" w:hAnsi="仿宋" w:eastAsia="仿宋" w:cs="仿宋"/>
          <w:b/>
          <w:bCs/>
          <w:sz w:val="32"/>
          <w:szCs w:val="32"/>
        </w:rPr>
        <w:t>第二十五条</w:t>
      </w:r>
      <w:r>
        <w:rPr>
          <w:rFonts w:hint="eastAsia" w:ascii="仿宋" w:hAnsi="仿宋" w:eastAsia="仿宋" w:cs="仿宋"/>
          <w:sz w:val="32"/>
          <w:szCs w:val="32"/>
        </w:rPr>
        <w:t xml:space="preserve">  评价工作应严格遵守国家有关法律、法规、政策和本管理办法的规定，保证评价结果的公正性、科学性、一致性和完整性；严格执行自律机制，设立并公布投诉渠道，接受会员和社会公众的监督，认真对待和处理评价过程中的投诉和反馈信息；不得强迫或变相强迫单位参加评价。</w:t>
      </w:r>
    </w:p>
    <w:p>
      <w:pPr>
        <w:spacing w:line="500" w:lineRule="exact"/>
        <w:ind w:firstLine="660" w:firstLineChars="206"/>
        <w:rPr>
          <w:rFonts w:ascii="仿宋" w:hAnsi="仿宋" w:eastAsia="仿宋" w:cs="仿宋"/>
          <w:sz w:val="32"/>
          <w:szCs w:val="32"/>
        </w:rPr>
      </w:pPr>
      <w:r>
        <w:rPr>
          <w:rFonts w:hint="eastAsia" w:ascii="仿宋" w:hAnsi="仿宋" w:eastAsia="仿宋" w:cs="仿宋"/>
          <w:b/>
          <w:bCs/>
          <w:sz w:val="32"/>
          <w:szCs w:val="32"/>
        </w:rPr>
        <w:t>第二十六条</w:t>
      </w:r>
      <w:r>
        <w:rPr>
          <w:rFonts w:hint="eastAsia" w:ascii="仿宋" w:hAnsi="仿宋" w:eastAsia="仿宋" w:cs="仿宋"/>
          <w:sz w:val="32"/>
          <w:szCs w:val="32"/>
        </w:rPr>
        <w:t xml:space="preserve">  参与评价活动的有关工作人员应公正廉明、实事求是地开展工作，有义务为申请单位保守其商业和技术秘密，不得随意修改申请单位级别，不得纵容申请单位提供虚假信息。对在评价工作中有违规行为的，将视其严重程度给予警告、通报批评、取消其参加评价工作资格等处理。</w:t>
      </w:r>
    </w:p>
    <w:p>
      <w:pPr>
        <w:spacing w:line="500" w:lineRule="exact"/>
        <w:jc w:val="center"/>
        <w:rPr>
          <w:rFonts w:ascii="宋体" w:hAnsi="宋体" w:eastAsia="宋体" w:cs="宋体"/>
          <w:b/>
          <w:bCs/>
          <w:sz w:val="32"/>
          <w:szCs w:val="32"/>
        </w:rPr>
      </w:pPr>
      <w:r>
        <w:rPr>
          <w:rFonts w:hint="eastAsia" w:ascii="宋体" w:hAnsi="宋体" w:eastAsia="宋体" w:cs="宋体"/>
          <w:b/>
          <w:bCs/>
          <w:sz w:val="32"/>
          <w:szCs w:val="32"/>
        </w:rPr>
        <w:t>第五章  附则</w:t>
      </w:r>
    </w:p>
    <w:p>
      <w:pPr>
        <w:spacing w:line="500" w:lineRule="exact"/>
        <w:ind w:firstLine="640" w:firstLineChars="200"/>
        <w:rPr>
          <w:rFonts w:ascii="仿宋" w:hAnsi="仿宋" w:eastAsia="仿宋" w:cs="仿宋"/>
          <w:sz w:val="32"/>
          <w:szCs w:val="32"/>
        </w:rPr>
      </w:pPr>
      <w:r>
        <w:rPr>
          <w:rFonts w:hint="eastAsia" w:ascii="仿宋" w:hAnsi="仿宋" w:eastAsia="仿宋" w:cs="仿宋"/>
          <w:b/>
          <w:bCs/>
          <w:sz w:val="32"/>
          <w:szCs w:val="32"/>
        </w:rPr>
        <w:t>第二十七条</w:t>
      </w:r>
      <w:r>
        <w:rPr>
          <w:rFonts w:hint="eastAsia" w:ascii="仿宋" w:hAnsi="仿宋" w:eastAsia="仿宋" w:cs="仿宋"/>
          <w:sz w:val="32"/>
          <w:szCs w:val="32"/>
        </w:rPr>
        <w:t xml:space="preserve">  评价工作不向申请单位收取评价费。评价所需的证书制作、申请系统的开发维护等费用由发证单位支出。现场核查产生的费用由申请单位承担。</w:t>
      </w:r>
    </w:p>
    <w:p>
      <w:pPr>
        <w:spacing w:line="500" w:lineRule="exact"/>
        <w:ind w:firstLine="640" w:firstLineChars="200"/>
        <w:rPr>
          <w:rFonts w:ascii="仿宋" w:hAnsi="仿宋" w:eastAsia="仿宋" w:cs="仿宋"/>
          <w:sz w:val="32"/>
          <w:szCs w:val="32"/>
        </w:rPr>
      </w:pPr>
      <w:r>
        <w:rPr>
          <w:rFonts w:hint="eastAsia" w:ascii="仿宋" w:hAnsi="仿宋" w:eastAsia="仿宋" w:cs="仿宋"/>
          <w:b/>
          <w:bCs/>
          <w:sz w:val="32"/>
          <w:szCs w:val="32"/>
        </w:rPr>
        <w:t>第二十八条</w:t>
      </w:r>
      <w:r>
        <w:rPr>
          <w:rFonts w:hint="eastAsia" w:ascii="仿宋" w:hAnsi="仿宋" w:eastAsia="仿宋" w:cs="仿宋"/>
          <w:sz w:val="32"/>
          <w:szCs w:val="32"/>
        </w:rPr>
        <w:t xml:space="preserve">  能力评价不作为任何市场准入条件。</w:t>
      </w:r>
    </w:p>
    <w:p>
      <w:pPr>
        <w:spacing w:line="500" w:lineRule="exact"/>
        <w:ind w:firstLine="640" w:firstLineChars="200"/>
        <w:rPr>
          <w:rFonts w:ascii="仿宋" w:hAnsi="仿宋" w:eastAsia="仿宋" w:cs="仿宋"/>
          <w:sz w:val="32"/>
          <w:szCs w:val="32"/>
        </w:rPr>
      </w:pPr>
      <w:r>
        <w:rPr>
          <w:rFonts w:hint="eastAsia" w:ascii="仿宋" w:hAnsi="仿宋" w:eastAsia="仿宋" w:cs="仿宋"/>
          <w:b/>
          <w:bCs/>
          <w:sz w:val="32"/>
          <w:szCs w:val="32"/>
        </w:rPr>
        <w:t>第二十九条</w:t>
      </w:r>
      <w:r>
        <w:rPr>
          <w:rFonts w:hint="eastAsia" w:ascii="仿宋" w:hAnsi="仿宋" w:eastAsia="仿宋" w:cs="仿宋"/>
          <w:sz w:val="32"/>
          <w:szCs w:val="32"/>
        </w:rPr>
        <w:t xml:space="preserve">  本办法由</w:t>
      </w:r>
      <w:r>
        <w:rPr>
          <w:rFonts w:hint="eastAsia" w:ascii="仿宋" w:hAnsi="仿宋" w:eastAsia="仿宋" w:cs="仿宋"/>
          <w:sz w:val="32"/>
          <w:szCs w:val="32"/>
          <w:lang w:val="en-US" w:eastAsia="zh-CN"/>
        </w:rPr>
        <w:t>绿促会</w:t>
      </w:r>
      <w:r>
        <w:rPr>
          <w:rFonts w:hint="eastAsia" w:ascii="仿宋" w:hAnsi="仿宋" w:eastAsia="仿宋" w:cs="仿宋"/>
          <w:sz w:val="32"/>
          <w:szCs w:val="32"/>
        </w:rPr>
        <w:t>秘书处负责解释。</w:t>
      </w:r>
    </w:p>
    <w:p>
      <w:pPr>
        <w:spacing w:line="5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bCs/>
          <w:sz w:val="32"/>
          <w:szCs w:val="32"/>
        </w:rPr>
        <w:t>第三十条</w:t>
      </w:r>
      <w:r>
        <w:rPr>
          <w:rFonts w:hint="eastAsia" w:ascii="仿宋" w:hAnsi="仿宋" w:eastAsia="仿宋" w:cs="仿宋"/>
          <w:sz w:val="32"/>
          <w:szCs w:val="32"/>
        </w:rPr>
        <w:t xml:space="preserve">  本办法于2019年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日经</w:t>
      </w:r>
      <w:r>
        <w:rPr>
          <w:rFonts w:hint="eastAsia" w:ascii="仿宋" w:hAnsi="仿宋" w:eastAsia="仿宋" w:cs="仿宋"/>
          <w:sz w:val="32"/>
          <w:szCs w:val="32"/>
          <w:lang w:val="en-US" w:eastAsia="zh-CN"/>
        </w:rPr>
        <w:t>绿促会</w:t>
      </w:r>
      <w:r>
        <w:rPr>
          <w:rFonts w:hint="eastAsia" w:ascii="仿宋" w:hAnsi="仿宋" w:eastAsia="仿宋" w:cs="仿宋"/>
          <w:sz w:val="32"/>
          <w:szCs w:val="32"/>
        </w:rPr>
        <w:t>审议通过，自公布</w:t>
      </w:r>
      <w:r>
        <w:rPr>
          <w:rFonts w:hint="eastAsia" w:ascii="仿宋" w:hAnsi="仿宋" w:eastAsia="仿宋" w:cs="仿宋"/>
          <w:sz w:val="32"/>
          <w:szCs w:val="32"/>
          <w:lang w:val="en-US" w:eastAsia="zh-CN"/>
        </w:rPr>
        <w:t>之日起试行。</w:t>
      </w:r>
    </w:p>
    <w:p>
      <w:pPr>
        <w:spacing w:line="500" w:lineRule="exact"/>
        <w:ind w:firstLine="640" w:firstLineChars="200"/>
        <w:rPr>
          <w:rFonts w:hint="eastAsia" w:ascii="仿宋" w:hAnsi="仿宋" w:eastAsia="仿宋" w:cs="仿宋"/>
          <w:sz w:val="32"/>
          <w:szCs w:val="32"/>
          <w:lang w:eastAsia="zh-CN"/>
        </w:rPr>
      </w:pPr>
      <w:bookmarkStart w:id="0" w:name="_GoBack"/>
      <w:bookmarkEnd w:id="0"/>
      <w:r>
        <w:rPr>
          <w:rFonts w:hint="eastAsia" w:ascii="仿宋" w:hAnsi="仿宋" w:eastAsia="仿宋" w:cs="仿宋"/>
          <w:b/>
          <w:bCs/>
          <w:sz w:val="32"/>
          <w:szCs w:val="32"/>
          <w:lang w:eastAsia="zh-CN"/>
        </w:rPr>
        <w:t>附件1</w:t>
      </w:r>
      <w:r>
        <w:rPr>
          <w:rFonts w:hint="eastAsia" w:ascii="仿宋" w:hAnsi="仿宋" w:eastAsia="仿宋" w:cs="仿宋"/>
          <w:sz w:val="32"/>
          <w:szCs w:val="32"/>
          <w:lang w:eastAsia="zh-CN"/>
        </w:rPr>
        <w:t>-环境污染治理设施运</w:t>
      </w:r>
      <w:r>
        <w:rPr>
          <w:rFonts w:hint="eastAsia" w:ascii="仿宋" w:hAnsi="仿宋" w:eastAsia="仿宋" w:cs="仿宋"/>
          <w:sz w:val="32"/>
          <w:szCs w:val="32"/>
          <w:lang w:val="en-US" w:eastAsia="zh-CN"/>
        </w:rPr>
        <w:t>行</w:t>
      </w:r>
      <w:r>
        <w:rPr>
          <w:rFonts w:hint="eastAsia" w:ascii="仿宋" w:hAnsi="仿宋" w:eastAsia="仿宋" w:cs="仿宋"/>
          <w:sz w:val="32"/>
          <w:szCs w:val="32"/>
          <w:lang w:eastAsia="zh-CN"/>
        </w:rPr>
        <w:t>类</w:t>
      </w:r>
    </w:p>
    <w:p>
      <w:pPr>
        <w:spacing w:line="500" w:lineRule="exact"/>
        <w:ind w:firstLine="640"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附件2</w:t>
      </w:r>
      <w:r>
        <w:rPr>
          <w:rFonts w:hint="eastAsia" w:ascii="仿宋" w:hAnsi="仿宋" w:eastAsia="仿宋" w:cs="仿宋"/>
          <w:sz w:val="32"/>
          <w:szCs w:val="32"/>
          <w:lang w:eastAsia="zh-CN"/>
        </w:rPr>
        <w:t>-环境治理施工总承包类</w:t>
      </w:r>
    </w:p>
    <w:p>
      <w:pPr>
        <w:spacing w:line="500" w:lineRule="exact"/>
        <w:ind w:firstLine="640"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附件3</w:t>
      </w:r>
      <w:r>
        <w:rPr>
          <w:rFonts w:hint="eastAsia" w:ascii="仿宋" w:hAnsi="仿宋" w:eastAsia="仿宋" w:cs="仿宋"/>
          <w:sz w:val="32"/>
          <w:szCs w:val="32"/>
          <w:lang w:eastAsia="zh-CN"/>
        </w:rPr>
        <w:t>-环境治理设计类</w:t>
      </w:r>
    </w:p>
    <w:p>
      <w:pPr>
        <w:spacing w:line="5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附件</w:t>
      </w:r>
      <w:r>
        <w:rPr>
          <w:rFonts w:hint="eastAsia" w:ascii="仿宋" w:hAnsi="仿宋" w:eastAsia="仿宋" w:cs="仿宋"/>
          <w:b/>
          <w:bCs/>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环境咨询类</w:t>
      </w:r>
    </w:p>
    <w:p>
      <w:pPr>
        <w:spacing w:line="5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附件5</w:t>
      </w:r>
      <w:r>
        <w:rPr>
          <w:rFonts w:hint="eastAsia" w:ascii="仿宋" w:hAnsi="仿宋" w:eastAsia="仿宋" w:cs="仿宋"/>
          <w:sz w:val="32"/>
          <w:szCs w:val="32"/>
          <w:lang w:val="en-US" w:eastAsia="zh-CN"/>
        </w:rPr>
        <w:t>-环境检测类</w:t>
      </w:r>
    </w:p>
    <w:p>
      <w:pPr>
        <w:spacing w:line="500" w:lineRule="exact"/>
        <w:ind w:firstLine="640"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附件6-</w:t>
      </w:r>
      <w:r>
        <w:rPr>
          <w:rFonts w:hint="eastAsia" w:ascii="仿宋" w:hAnsi="仿宋" w:eastAsia="仿宋" w:cs="仿宋"/>
          <w:sz w:val="32"/>
          <w:szCs w:val="32"/>
          <w:lang w:val="en-US" w:eastAsia="zh-CN"/>
        </w:rPr>
        <w:t>环境监理类</w:t>
      </w:r>
    </w:p>
    <w:p>
      <w:pPr>
        <w:spacing w:line="5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附件7</w:t>
      </w:r>
      <w:r>
        <w:rPr>
          <w:rFonts w:hint="eastAsia" w:ascii="仿宋" w:hAnsi="仿宋" w:eastAsia="仿宋" w:cs="仿宋"/>
          <w:sz w:val="32"/>
          <w:szCs w:val="32"/>
          <w:lang w:val="en-US" w:eastAsia="zh-CN"/>
        </w:rPr>
        <w:t>-环境能力评价证书变更申请表</w:t>
      </w:r>
    </w:p>
    <w:sectPr>
      <w:footerReference r:id="rId3" w:type="default"/>
      <w:pgSz w:w="11906" w:h="16838"/>
      <w:pgMar w:top="1440" w:right="1086" w:bottom="1440" w:left="136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8CF3C50"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AFB731"/>
    <w:multiLevelType w:val="singleLevel"/>
    <w:tmpl w:val="DBAFB731"/>
    <w:lvl w:ilvl="0" w:tentative="0">
      <w:start w:val="1"/>
      <w:numFmt w:val="chineseCounting"/>
      <w:suff w:val="nothing"/>
      <w:lvlText w:val="（%1）"/>
      <w:lvlJc w:val="left"/>
      <w:pPr>
        <w:ind w:left="0" w:firstLine="420"/>
      </w:pPr>
      <w:rPr>
        <w:rFonts w:hint="eastAsia"/>
      </w:rPr>
    </w:lvl>
  </w:abstractNum>
  <w:abstractNum w:abstractNumId="1">
    <w:nsid w:val="033DE33D"/>
    <w:multiLevelType w:val="singleLevel"/>
    <w:tmpl w:val="033DE33D"/>
    <w:lvl w:ilvl="0" w:tentative="0">
      <w:start w:val="1"/>
      <w:numFmt w:val="chineseCounting"/>
      <w:suff w:val="nothing"/>
      <w:lvlText w:val="（%1）"/>
      <w:lvlJc w:val="left"/>
      <w:pPr>
        <w:ind w:left="0" w:firstLine="420"/>
      </w:pPr>
      <w:rPr>
        <w:rFonts w:hint="eastAsia"/>
      </w:rPr>
    </w:lvl>
  </w:abstractNum>
  <w:abstractNum w:abstractNumId="2">
    <w:nsid w:val="38C36615"/>
    <w:multiLevelType w:val="singleLevel"/>
    <w:tmpl w:val="38C36615"/>
    <w:lvl w:ilvl="0" w:tentative="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A2D2F"/>
    <w:rsid w:val="001B1A32"/>
    <w:rsid w:val="0020719A"/>
    <w:rsid w:val="002B76EA"/>
    <w:rsid w:val="00316596"/>
    <w:rsid w:val="00323B43"/>
    <w:rsid w:val="00337CD4"/>
    <w:rsid w:val="003D37D8"/>
    <w:rsid w:val="00416C4D"/>
    <w:rsid w:val="00426133"/>
    <w:rsid w:val="004358AB"/>
    <w:rsid w:val="00655D26"/>
    <w:rsid w:val="006B3466"/>
    <w:rsid w:val="006C3F67"/>
    <w:rsid w:val="00892BE0"/>
    <w:rsid w:val="008B7726"/>
    <w:rsid w:val="00933AA2"/>
    <w:rsid w:val="009E7444"/>
    <w:rsid w:val="00A41539"/>
    <w:rsid w:val="00AF732C"/>
    <w:rsid w:val="00B07246"/>
    <w:rsid w:val="00CB33DE"/>
    <w:rsid w:val="00D31D50"/>
    <w:rsid w:val="0110540E"/>
    <w:rsid w:val="05E47882"/>
    <w:rsid w:val="08C03278"/>
    <w:rsid w:val="0A514A91"/>
    <w:rsid w:val="0CF27187"/>
    <w:rsid w:val="0FA05479"/>
    <w:rsid w:val="13DF386E"/>
    <w:rsid w:val="15421598"/>
    <w:rsid w:val="1744696A"/>
    <w:rsid w:val="19E66AA9"/>
    <w:rsid w:val="1B80060D"/>
    <w:rsid w:val="1C2F5245"/>
    <w:rsid w:val="1EC5493B"/>
    <w:rsid w:val="21245F65"/>
    <w:rsid w:val="226F23BA"/>
    <w:rsid w:val="229165F9"/>
    <w:rsid w:val="2443368B"/>
    <w:rsid w:val="24884A14"/>
    <w:rsid w:val="25076A06"/>
    <w:rsid w:val="25807BF6"/>
    <w:rsid w:val="25BD1F14"/>
    <w:rsid w:val="27771754"/>
    <w:rsid w:val="296F0E85"/>
    <w:rsid w:val="29A649EA"/>
    <w:rsid w:val="2DD30932"/>
    <w:rsid w:val="2E9F2FA9"/>
    <w:rsid w:val="2EAD395C"/>
    <w:rsid w:val="313E2E96"/>
    <w:rsid w:val="33655A4A"/>
    <w:rsid w:val="339D69AA"/>
    <w:rsid w:val="34C80100"/>
    <w:rsid w:val="388B437C"/>
    <w:rsid w:val="39DF2464"/>
    <w:rsid w:val="3B8B4E01"/>
    <w:rsid w:val="3D106884"/>
    <w:rsid w:val="3D80171C"/>
    <w:rsid w:val="3F105C64"/>
    <w:rsid w:val="3F8C3C7C"/>
    <w:rsid w:val="403B4F6C"/>
    <w:rsid w:val="40EF7CBA"/>
    <w:rsid w:val="46EF150F"/>
    <w:rsid w:val="476859BE"/>
    <w:rsid w:val="47C17AF4"/>
    <w:rsid w:val="48793730"/>
    <w:rsid w:val="49A07653"/>
    <w:rsid w:val="4E1A6D78"/>
    <w:rsid w:val="4E5C377D"/>
    <w:rsid w:val="4EAC334E"/>
    <w:rsid w:val="4F6D1B1C"/>
    <w:rsid w:val="508336A4"/>
    <w:rsid w:val="510553AF"/>
    <w:rsid w:val="51A53656"/>
    <w:rsid w:val="53EF5C5C"/>
    <w:rsid w:val="55406CAB"/>
    <w:rsid w:val="5629750B"/>
    <w:rsid w:val="57FD627A"/>
    <w:rsid w:val="59085AAB"/>
    <w:rsid w:val="590D1AF5"/>
    <w:rsid w:val="5934357A"/>
    <w:rsid w:val="5A4E1D39"/>
    <w:rsid w:val="5AAB6A04"/>
    <w:rsid w:val="5ACF08DA"/>
    <w:rsid w:val="5D917EFB"/>
    <w:rsid w:val="5EC02555"/>
    <w:rsid w:val="5F1F2706"/>
    <w:rsid w:val="5F6D75EF"/>
    <w:rsid w:val="60783B78"/>
    <w:rsid w:val="60AF6F4E"/>
    <w:rsid w:val="60F804B7"/>
    <w:rsid w:val="63271F83"/>
    <w:rsid w:val="63CD6CF3"/>
    <w:rsid w:val="648C5123"/>
    <w:rsid w:val="695B3074"/>
    <w:rsid w:val="6F711D9E"/>
    <w:rsid w:val="711A72B5"/>
    <w:rsid w:val="714C5894"/>
    <w:rsid w:val="715678FB"/>
    <w:rsid w:val="71C64CA2"/>
    <w:rsid w:val="72494CD7"/>
    <w:rsid w:val="75AB2180"/>
    <w:rsid w:val="774A5266"/>
    <w:rsid w:val="783865DE"/>
    <w:rsid w:val="7BC97750"/>
    <w:rsid w:val="7C6E613C"/>
    <w:rsid w:val="7E3C7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469</Words>
  <Characters>2677</Characters>
  <Lines>22</Lines>
  <Paragraphs>6</Paragraphs>
  <TotalTime>42</TotalTime>
  <ScaleCrop>false</ScaleCrop>
  <LinksUpToDate>false</LinksUpToDate>
  <CharactersWithSpaces>3140</CharactersWithSpaces>
  <Application>WPS Office_11.1.0.8863_F1E327BC-269C-435d-A152-05C5408002CA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喵了个喵</cp:lastModifiedBy>
  <dcterms:modified xsi:type="dcterms:W3CDTF">2019-10-29T02:10:33Z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